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Pr="00CF7A65" w:rsidRDefault="00093CA9">
      <w:pPr>
        <w:spacing w:before="0" w:after="0"/>
        <w:rPr>
          <w:lang w:val="pl-PL"/>
        </w:rPr>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6D5F340" w:rsidR="00093CA9" w:rsidRDefault="00236B6C" w:rsidP="00093CA9">
            <w:r w:rsidRPr="00236B6C">
              <w:t>The Act of 27 April 2001 Environmental Protection Law (Journal of Laws 2024, item 54, consolidated text, as amended) (</w:t>
            </w:r>
            <w:proofErr w:type="spellStart"/>
            <w:r w:rsidRPr="00236B6C">
              <w:t>ustawa</w:t>
            </w:r>
            <w:proofErr w:type="spellEnd"/>
            <w:r w:rsidRPr="00236B6C">
              <w:t xml:space="preserve"> z </w:t>
            </w:r>
            <w:proofErr w:type="spellStart"/>
            <w:r w:rsidRPr="00236B6C">
              <w:t>dnia</w:t>
            </w:r>
            <w:proofErr w:type="spellEnd"/>
            <w:r w:rsidRPr="00236B6C">
              <w:t xml:space="preserve"> 27 </w:t>
            </w:r>
            <w:proofErr w:type="spellStart"/>
            <w:r w:rsidRPr="00236B6C">
              <w:t>kwietnia</w:t>
            </w:r>
            <w:proofErr w:type="spellEnd"/>
            <w:r w:rsidRPr="00236B6C">
              <w:t xml:space="preserve"> 2001 r. </w:t>
            </w:r>
            <w:proofErr w:type="spellStart"/>
            <w:r w:rsidRPr="00236B6C">
              <w:t>Prawo</w:t>
            </w:r>
            <w:proofErr w:type="spellEnd"/>
            <w:r w:rsidRPr="00236B6C">
              <w:t xml:space="preserve"> </w:t>
            </w:r>
            <w:proofErr w:type="spellStart"/>
            <w:r w:rsidRPr="00236B6C">
              <w:t>ochrony</w:t>
            </w:r>
            <w:proofErr w:type="spellEnd"/>
            <w:r w:rsidRPr="00236B6C">
              <w:t xml:space="preserve"> </w:t>
            </w:r>
            <w:proofErr w:type="spellStart"/>
            <w:r w:rsidRPr="00236B6C">
              <w:t>środowiska</w:t>
            </w:r>
            <w:proofErr w:type="spellEnd"/>
            <w:r w:rsidRPr="00236B6C">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3B11736" w:rsidR="00093CA9" w:rsidRDefault="00CF7A65" w:rsidP="00093CA9">
            <w:r w:rsidRPr="00CF7A65">
              <w:rPr>
                <w:highlight w:val="yellow"/>
              </w:rP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1C728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E8E208C" w14:textId="12849517" w:rsidR="00CF7A65" w:rsidRDefault="00CF7A65" w:rsidP="00CF7A65">
            <w:r>
              <w:t>The Act defines the principles of environmental protection and the conditions for the use of its resources, taking into account the requirements of sustainable development. In particular, it regulates:</w:t>
            </w:r>
          </w:p>
          <w:p w14:paraId="44E928F0" w14:textId="72A2C287" w:rsidR="00CF7A65" w:rsidRDefault="00CF7A65" w:rsidP="00CF7A65">
            <w:r>
              <w:t xml:space="preserve">1. </w:t>
            </w:r>
            <w:r>
              <w:t>Principles for establishing</w:t>
            </w:r>
            <w:r w:rsidR="00294110">
              <w:t xml:space="preserve"> </w:t>
            </w:r>
            <w:r>
              <w:t>conditions for the protection of environmental resources,</w:t>
            </w:r>
            <w:r w:rsidR="00294110">
              <w:t xml:space="preserve"> </w:t>
            </w:r>
            <w:r>
              <w:t>conditions for the introduction of substances or energy into the environment,</w:t>
            </w:r>
            <w:r w:rsidR="00294110">
              <w:t xml:space="preserve"> </w:t>
            </w:r>
            <w:r>
              <w:t>costs of using the environment;</w:t>
            </w:r>
          </w:p>
          <w:p w14:paraId="4F2641B3" w14:textId="7145C79B" w:rsidR="00CF7A65" w:rsidRDefault="00CF7A65" w:rsidP="00CF7A65">
            <w:r>
              <w:t xml:space="preserve">2. </w:t>
            </w:r>
            <w:r>
              <w:t xml:space="preserve">Duties of public administration authorities in the field of environmental protection, which include, among others, monitoring compliance with regulations, conducting procedures related to environmental impact assessments, and issuing administrative decisions related to environmental protection. </w:t>
            </w:r>
          </w:p>
          <w:p w14:paraId="417EE222" w14:textId="77777777" w:rsidR="00093CA9" w:rsidRDefault="00CF7A65" w:rsidP="00CF7A65">
            <w:r>
              <w:t xml:space="preserve">3. </w:t>
            </w:r>
            <w:r>
              <w:t xml:space="preserve">Liability and sanctions for violations of the provisions of the Act, covering both criminal liability for environmental crimes and offenses, as well as administrative sanctions. </w:t>
            </w:r>
          </w:p>
          <w:p w14:paraId="68CB0A68" w14:textId="690DB744" w:rsidR="00650DB8" w:rsidRPr="00294110" w:rsidRDefault="00650DB8" w:rsidP="00CF7A65">
            <w:pPr>
              <w:rPr>
                <w:b/>
                <w:bCs/>
              </w:rPr>
            </w:pPr>
            <w:r w:rsidRPr="00294110">
              <w:rPr>
                <w:b/>
                <w:bCs/>
              </w:rPr>
              <w:t>The policy tool that are compliant with the domain</w:t>
            </w:r>
            <w:r w:rsidR="00294110">
              <w:rPr>
                <w:b/>
                <w:bCs/>
              </w:rPr>
              <w:t>s</w:t>
            </w:r>
            <w:r w:rsidRPr="00294110">
              <w:rPr>
                <w:b/>
                <w:bCs/>
              </w:rPr>
              <w:t>:</w:t>
            </w:r>
          </w:p>
          <w:p w14:paraId="38E3019F" w14:textId="71FDDB77" w:rsidR="00650DB8" w:rsidRDefault="00294110" w:rsidP="00CF7A65">
            <w:r>
              <w:t>A.</w:t>
            </w:r>
            <w:r w:rsidR="00650DB8">
              <w:t xml:space="preserve">  </w:t>
            </w:r>
            <w:r w:rsidRPr="00294110">
              <w:t>Climate-related disclosure</w:t>
            </w:r>
            <w:r>
              <w:t xml:space="preserve"> – </w:t>
            </w:r>
            <w:r w:rsidR="005A47E8">
              <w:t xml:space="preserve">Act </w:t>
            </w:r>
            <w:r w:rsidR="005A47E8" w:rsidRPr="005A47E8">
              <w:t>aims to establish general requirements for emissions into the environment. It focuses on reducing air pollution and protecting public health by ensuring that emissions do not violate environmental quality standards. The Act covers various sources of emissions, including installations, equipment, roads, substances and products.</w:t>
            </w:r>
          </w:p>
          <w:p w14:paraId="18257824" w14:textId="65ADBC61" w:rsidR="00294110" w:rsidRDefault="00294110" w:rsidP="00CF7A65">
            <w:r>
              <w:t xml:space="preserve">B. </w:t>
            </w:r>
            <w:r w:rsidR="00032F51">
              <w:t xml:space="preserve">Transition planning - </w:t>
            </w:r>
            <w:r w:rsidR="00BB79CD" w:rsidRPr="00BB79CD">
              <w:t>According to the amendment to the Environmental Protection Law, cities with more than 20,000 inhabitants are obliged to develop a Municipal Climate Change Adaptation Plan (MPA). This document is of a strategic and implementation nature and aims to reduce the city's vulnerability to climate change and improve its adaptive capacity</w:t>
            </w:r>
            <w:r w:rsidR="00BB79CD">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520D3F1" w:rsidR="00093CA9" w:rsidRDefault="00BB79C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62BDB71" w:rsidR="00093CA9" w:rsidRPr="00173D7C" w:rsidRDefault="00886BC5" w:rsidP="00093CA9">
            <w:pPr>
              <w:rPr>
                <w:color w:val="000000" w:themeColor="text1"/>
              </w:rPr>
            </w:pPr>
            <w:r>
              <w:rPr>
                <w:color w:val="000000" w:themeColor="text1"/>
              </w:rPr>
              <w:t>2001; further amendments in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7B20B48" w:rsidR="00093CA9" w:rsidRDefault="00DB6E28" w:rsidP="00093CA9">
            <w:r>
              <w:t>L</w:t>
            </w:r>
            <w:r w:rsidRPr="00DB6E28">
              <w:t>egisla</w:t>
            </w:r>
            <w:r>
              <w:t>tive body -</w:t>
            </w:r>
            <w:r w:rsidRPr="00DB6E28">
              <w:t xml:space="preserve"> the Parliament (Sejm and Senate)</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EF20BC8" w:rsidR="00093CA9" w:rsidRPr="006B7B0D" w:rsidRDefault="00DB6E28" w:rsidP="00093CA9">
            <w:r w:rsidRPr="00DB6E28">
              <w:t>General Director for Environmental Protection (</w:t>
            </w:r>
            <w:proofErr w:type="spellStart"/>
            <w:r w:rsidRPr="00DB6E28">
              <w:t>Generalny</w:t>
            </w:r>
            <w:proofErr w:type="spellEnd"/>
            <w:r w:rsidRPr="00DB6E28">
              <w:t xml:space="preserve"> </w:t>
            </w:r>
            <w:proofErr w:type="spellStart"/>
            <w:r w:rsidRPr="00DB6E28">
              <w:t>Dyrektor</w:t>
            </w:r>
            <w:proofErr w:type="spellEnd"/>
            <w:r w:rsidRPr="00DB6E28">
              <w:t xml:space="preserve"> </w:t>
            </w:r>
            <w:proofErr w:type="spellStart"/>
            <w:r w:rsidRPr="00DB6E28">
              <w:t>Ochrony</w:t>
            </w:r>
            <w:proofErr w:type="spellEnd"/>
            <w:r w:rsidRPr="00DB6E28">
              <w:t xml:space="preserve"> </w:t>
            </w:r>
            <w:proofErr w:type="spellStart"/>
            <w:r w:rsidRPr="00DB6E28">
              <w:t>Środowiska</w:t>
            </w:r>
            <w:proofErr w:type="spellEnd"/>
            <w:r w:rsidRPr="00DB6E28">
              <w:t xml:space="preserve">, </w:t>
            </w:r>
            <w:proofErr w:type="spellStart"/>
            <w:r w:rsidRPr="00DB6E28">
              <w:t>GDOŚ</w:t>
            </w:r>
            <w:proofErr w:type="spellEnd"/>
            <w:r w:rsidRPr="00DB6E28">
              <w:t>)</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3927634" w:rsidR="00093CA9" w:rsidRPr="006B7B0D" w:rsidRDefault="00DB6E2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D5DFECA" w:rsidR="00093CA9" w:rsidRPr="006B7B0D" w:rsidRDefault="00DB6E28" w:rsidP="00093CA9">
            <w:r w:rsidRPr="00DB6E28">
              <w:t>Voivodes (</w:t>
            </w:r>
            <w:proofErr w:type="spellStart"/>
            <w:r w:rsidRPr="00DB6E28">
              <w:t>Wojewodowie</w:t>
            </w:r>
            <w:proofErr w:type="spellEnd"/>
            <w:r w:rsidRPr="00DB6E28">
              <w:t xml:space="preserve"> – Regional Governors)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A0482E5" w:rsidR="00093CA9" w:rsidRPr="006B7B0D" w:rsidRDefault="00DB6E2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D6B5558" w:rsidR="00093CA9" w:rsidRPr="006B7B0D" w:rsidRDefault="00DB6E28" w:rsidP="00093CA9">
            <w:r w:rsidRPr="00DB6E28">
              <w:t>Ministry of Climate and Environment (</w:t>
            </w:r>
            <w:proofErr w:type="spellStart"/>
            <w:r w:rsidRPr="00DB6E28">
              <w:t>Ministerstwo</w:t>
            </w:r>
            <w:proofErr w:type="spellEnd"/>
            <w:r w:rsidRPr="00DB6E28">
              <w:t xml:space="preserve"> Klimatu i </w:t>
            </w:r>
            <w:proofErr w:type="spellStart"/>
            <w:r w:rsidRPr="00DB6E28">
              <w:t>Środowiska</w:t>
            </w:r>
            <w:proofErr w:type="spellEnd"/>
            <w:r w:rsidRPr="00DB6E28">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9B5F932" w:rsidR="00093CA9" w:rsidRPr="006B7B0D" w:rsidRDefault="00DB6E2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908FA7E" w:rsidR="00093CA9" w:rsidRPr="006B7B0D" w:rsidRDefault="002661F4" w:rsidP="00093CA9">
            <w:r w:rsidRPr="002661F4">
              <w:t>Chief Inspectorate of Environmental Protection (</w:t>
            </w:r>
            <w:proofErr w:type="spellStart"/>
            <w:r w:rsidRPr="002661F4">
              <w:t>Główny</w:t>
            </w:r>
            <w:proofErr w:type="spellEnd"/>
            <w:r w:rsidRPr="002661F4">
              <w:t xml:space="preserve"> </w:t>
            </w:r>
            <w:proofErr w:type="spellStart"/>
            <w:r w:rsidRPr="002661F4">
              <w:t>Inspektorat</w:t>
            </w:r>
            <w:proofErr w:type="spellEnd"/>
            <w:r w:rsidRPr="002661F4">
              <w:t xml:space="preserve"> </w:t>
            </w:r>
            <w:proofErr w:type="spellStart"/>
            <w:r w:rsidRPr="002661F4">
              <w:t>Ochrony</w:t>
            </w:r>
            <w:proofErr w:type="spellEnd"/>
            <w:r w:rsidRPr="002661F4">
              <w:t xml:space="preserve"> </w:t>
            </w:r>
            <w:proofErr w:type="spellStart"/>
            <w:r w:rsidRPr="002661F4">
              <w:t>Środowiska</w:t>
            </w:r>
            <w:proofErr w:type="spellEnd"/>
            <w:r w:rsidRPr="002661F4">
              <w:t xml:space="preserve">, </w:t>
            </w:r>
            <w:proofErr w:type="spellStart"/>
            <w:r w:rsidRPr="002661F4">
              <w:t>GIOŚ</w:t>
            </w:r>
            <w:proofErr w:type="spellEnd"/>
            <w:r w:rsidRPr="002661F4">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87E818D" w:rsidR="00093CA9" w:rsidRPr="006B7B0D" w:rsidRDefault="002661F4"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8E2B552" w:rsidR="00093CA9" w:rsidRDefault="002661F4" w:rsidP="00093CA9">
            <w:r>
              <w:t>The Act</w:t>
            </w:r>
            <w:r w:rsidRPr="002661F4">
              <w:t xml:space="preserve"> assigns oversight and enforcement to a multi-level system of authorities, including national, regional, and local bodies. These authorities are generally perceived as having high capacity due to established administrative structures, legal mandates, and technical resources. Oversight includes permitting, monitoring, enforcement, and public reporting.</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C52CA67" w:rsidR="00093CA9" w:rsidRDefault="002661F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21DCB43" w14:textId="29C29BB9" w:rsidR="002661F4" w:rsidRPr="002661F4" w:rsidRDefault="002661F4" w:rsidP="002661F4">
            <w:pPr>
              <w:keepNext/>
              <w:rPr>
                <w:color w:val="000000" w:themeColor="text1"/>
              </w:rPr>
            </w:pPr>
            <w:r w:rsidRPr="002661F4">
              <w:rPr>
                <w:color w:val="000000" w:themeColor="text1"/>
              </w:rPr>
              <w:t>Emission disclosure: Entities using the environment are required to monitor and report emissions to the National Database on Emissions (</w:t>
            </w:r>
            <w:proofErr w:type="spellStart"/>
            <w:r w:rsidRPr="002661F4">
              <w:rPr>
                <w:color w:val="000000" w:themeColor="text1"/>
              </w:rPr>
              <w:t>Krajowy</w:t>
            </w:r>
            <w:proofErr w:type="spellEnd"/>
            <w:r w:rsidRPr="002661F4">
              <w:rPr>
                <w:color w:val="000000" w:themeColor="text1"/>
              </w:rPr>
              <w:t xml:space="preserve"> </w:t>
            </w:r>
            <w:proofErr w:type="spellStart"/>
            <w:r w:rsidRPr="002661F4">
              <w:rPr>
                <w:color w:val="000000" w:themeColor="text1"/>
              </w:rPr>
              <w:t>Ośrodek</w:t>
            </w:r>
            <w:proofErr w:type="spellEnd"/>
            <w:r w:rsidRPr="002661F4">
              <w:rPr>
                <w:color w:val="000000" w:themeColor="text1"/>
              </w:rPr>
              <w:t xml:space="preserve"> </w:t>
            </w:r>
            <w:proofErr w:type="spellStart"/>
            <w:r w:rsidRPr="002661F4">
              <w:rPr>
                <w:color w:val="000000" w:themeColor="text1"/>
              </w:rPr>
              <w:t>Bilansowania</w:t>
            </w:r>
            <w:proofErr w:type="spellEnd"/>
            <w:r w:rsidRPr="002661F4">
              <w:rPr>
                <w:color w:val="000000" w:themeColor="text1"/>
              </w:rPr>
              <w:t xml:space="preserve"> i </w:t>
            </w:r>
            <w:proofErr w:type="spellStart"/>
            <w:r w:rsidRPr="002661F4">
              <w:rPr>
                <w:color w:val="000000" w:themeColor="text1"/>
              </w:rPr>
              <w:t>Zarządzania</w:t>
            </w:r>
            <w:proofErr w:type="spellEnd"/>
            <w:r w:rsidRPr="002661F4">
              <w:rPr>
                <w:color w:val="000000" w:themeColor="text1"/>
              </w:rPr>
              <w:t xml:space="preserve"> </w:t>
            </w:r>
            <w:proofErr w:type="spellStart"/>
            <w:r w:rsidRPr="002661F4">
              <w:rPr>
                <w:color w:val="000000" w:themeColor="text1"/>
              </w:rPr>
              <w:t>Emisjami</w:t>
            </w:r>
            <w:proofErr w:type="spellEnd"/>
            <w:r w:rsidRPr="002661F4">
              <w:rPr>
                <w:color w:val="000000" w:themeColor="text1"/>
              </w:rPr>
              <w:t xml:space="preserve">, </w:t>
            </w:r>
            <w:proofErr w:type="spellStart"/>
            <w:r w:rsidRPr="002661F4">
              <w:rPr>
                <w:color w:val="000000" w:themeColor="text1"/>
              </w:rPr>
              <w:t>KOBiZE</w:t>
            </w:r>
            <w:proofErr w:type="spellEnd"/>
            <w:r w:rsidRPr="002661F4">
              <w:rPr>
                <w:color w:val="000000" w:themeColor="text1"/>
              </w:rPr>
              <w:t>) (see: Art. 286–299 of the Act).</w:t>
            </w:r>
          </w:p>
          <w:p w14:paraId="2C2128DB" w14:textId="09C9E8E6" w:rsidR="00093CA9" w:rsidRPr="00D73D0E" w:rsidRDefault="002661F4" w:rsidP="002661F4">
            <w:pPr>
              <w:keepNext/>
              <w:rPr>
                <w:color w:val="000000" w:themeColor="text1"/>
              </w:rPr>
            </w:pPr>
            <w:r w:rsidRPr="002661F4">
              <w:rPr>
                <w:color w:val="000000" w:themeColor="text1"/>
              </w:rPr>
              <w:t>Transition plan</w:t>
            </w:r>
            <w:r w:rsidR="00D73D0E">
              <w:rPr>
                <w:color w:val="000000" w:themeColor="text1"/>
              </w:rPr>
              <w:t>ning</w:t>
            </w:r>
            <w:r w:rsidRPr="002661F4">
              <w:rPr>
                <w:color w:val="000000" w:themeColor="text1"/>
              </w:rPr>
              <w:t>: Environmental permits and integrated permits require the submission of plans and periodic reports on emissions and environmental impact (Art. 188, Art. 238).</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638"/>
        <w:gridCol w:w="3983"/>
        <w:gridCol w:w="309"/>
        <w:gridCol w:w="192"/>
        <w:gridCol w:w="534"/>
        <w:gridCol w:w="991"/>
        <w:gridCol w:w="391"/>
        <w:gridCol w:w="1696"/>
        <w:gridCol w:w="172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53C703E4" w:rsidR="00CF5268" w:rsidRDefault="00694348"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4ED1D52" w:rsidR="00CF5268" w:rsidRDefault="00694348"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3194376"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B3DC436" w:rsidR="00CF5268" w:rsidRDefault="00694348"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470E9EBB" w:rsidR="00CF5268" w:rsidRDefault="00694348"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F33E641" w:rsidR="00CF5268" w:rsidRDefault="00694348"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5152F59" w:rsidR="466E435B" w:rsidRDefault="00694348"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8C61F34" w:rsidR="00CF5268" w:rsidRDefault="00694348"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3A7FEBC" w:rsidR="466E435B" w:rsidRDefault="00694348"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2EE43AE7" w:rsidR="466E435B" w:rsidRDefault="00694348"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A6701A7" w:rsidR="466E435B" w:rsidRDefault="00694348"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D240881" w:rsidR="466E435B" w:rsidRDefault="00694348"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4B48A23" w:rsidR="00CF5268" w:rsidRDefault="00694348"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C898752" w:rsidR="00C35794" w:rsidRDefault="00694348" w:rsidP="00DD3144">
            <w:r w:rsidRPr="00694348">
              <w:t>The law targets all entities that “use the environment” (</w:t>
            </w:r>
            <w:proofErr w:type="spellStart"/>
            <w:r w:rsidRPr="00694348">
              <w:t>podmioty</w:t>
            </w:r>
            <w:proofErr w:type="spellEnd"/>
            <w:r w:rsidRPr="00694348">
              <w:t xml:space="preserve"> </w:t>
            </w:r>
            <w:proofErr w:type="spellStart"/>
            <w:r w:rsidRPr="00694348">
              <w:t>korzystające</w:t>
            </w:r>
            <w:proofErr w:type="spellEnd"/>
            <w:r w:rsidRPr="00694348">
              <w:t xml:space="preserve"> ze </w:t>
            </w:r>
            <w:proofErr w:type="spellStart"/>
            <w:r w:rsidRPr="00694348">
              <w:t>środowiska</w:t>
            </w:r>
            <w:proofErr w:type="spellEnd"/>
            <w:r w:rsidRPr="00694348">
              <w:t>), which includes public and private companies, financial institutions, SMEs, state-owned companies, and government bodies at national, regional, and local levels. Not-for-profits and supranational agencies are generally not targeted unless they operate installations or activities subject to permitting.</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7BA7203"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07370C8"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91E0A06"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B7CADA3"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5D9B189"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256B70F8"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F9C9777"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42DCE72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27A6BE3D"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50109812"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001566AD"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lastRenderedPageBreak/>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2A0C9B6" w:rsidR="0039223F" w:rsidRDefault="00694348" w:rsidP="00DD3144">
            <w:r w:rsidRPr="00694348">
              <w:t>Any sector is targeted if it operates installations or activities that require environmental permits or emit substances/energy into the environment.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F5CCD0C" w:rsidR="00524D54" w:rsidRPr="003577A4" w:rsidRDefault="00694348" w:rsidP="00DD3144">
            <w:r w:rsidRPr="00694348">
              <w:t>Mandatory for all entities operating in Poland, regardless of headquarters location</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61F3B66" w:rsidR="00524D54" w:rsidRPr="00694348" w:rsidRDefault="00694348" w:rsidP="00694348">
            <w:pPr>
              <w:spacing w:before="240" w:after="240"/>
              <w:rPr>
                <w:sz w:val="21"/>
                <w:szCs w:val="21"/>
              </w:rPr>
            </w:pPr>
            <w:r>
              <w:rPr>
                <w:sz w:val="21"/>
                <w:szCs w:val="21"/>
              </w:rPr>
              <w:t>Mandatory for any entity (legal or natural person) conducting activities that impact the environment and require permits or reporting under the Act</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64B0377" w:rsidR="00576ED8" w:rsidRDefault="007D303E"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30F7240" w:rsidR="00911F20" w:rsidRDefault="00A50CAC"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429EE907" w:rsidR="00911F20" w:rsidRDefault="00A50CAC"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71E227B8"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74A07C98" w:rsidR="00911F20" w:rsidRDefault="00A50CAC"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1C1B9B70" w14:textId="03C56858" w:rsidR="008D0081" w:rsidRDefault="008D0081" w:rsidP="008D0081">
            <w:r>
              <w:t xml:space="preserve">Monetary fines for failure to report emissions or comply with permit conditions </w:t>
            </w:r>
          </w:p>
          <w:p w14:paraId="32F823F0" w14:textId="35E9A9E4" w:rsidR="008D0081" w:rsidRDefault="008D0081" w:rsidP="008D0081">
            <w:r>
              <w:t>Restriction on business activities: permits may be suspended or revoked for serious breaches</w:t>
            </w:r>
          </w:p>
          <w:p w14:paraId="6475235A" w14:textId="190FB36B" w:rsidR="009C4798" w:rsidRDefault="008D0081" w:rsidP="008D0081">
            <w:r>
              <w:t xml:space="preserve">Criminal penalties: for egregious violations, </w:t>
            </w:r>
            <w:r w:rsidR="00553D61">
              <w:t>like</w:t>
            </w:r>
            <w:r>
              <w:t xml:space="preserve"> </w:t>
            </w:r>
            <w:r>
              <w:t xml:space="preserve">non-compliance with the </w:t>
            </w:r>
            <w:r w:rsidR="00553D61">
              <w:t>administrative d</w:t>
            </w:r>
            <w:r w:rsidR="00553D61" w:rsidRPr="00553D61">
              <w:t>ecision on the reduction of environmental impact and risks or the restoration of the environment to a favourable state</w:t>
            </w:r>
            <w:r w:rsidR="00553D61">
              <w:t xml:space="preserve"> (including detention).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FFED96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3EE77C11" w:rsidR="00CB1649" w:rsidRPr="00FA0CF8" w:rsidRDefault="00313E66"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414DE9F7" w14:textId="77777777" w:rsidR="00313E66" w:rsidRPr="00313E66" w:rsidRDefault="00313E66" w:rsidP="00313E66">
            <w:pPr>
              <w:spacing w:line="276" w:lineRule="auto"/>
              <w:rPr>
                <w:color w:val="000000" w:themeColor="text1"/>
              </w:rPr>
            </w:pPr>
            <w:r w:rsidRPr="00313E66">
              <w:rPr>
                <w:color w:val="000000" w:themeColor="text1"/>
              </w:rPr>
              <w:t>There are documented cases of enforcement, including fines and administrative actions for failure to report emissions or exceeding permitted limits. For example, the Chief Inspectorate of Environmental Protection (</w:t>
            </w:r>
            <w:proofErr w:type="spellStart"/>
            <w:r w:rsidRPr="00313E66">
              <w:rPr>
                <w:color w:val="000000" w:themeColor="text1"/>
              </w:rPr>
              <w:t>GIOŚ</w:t>
            </w:r>
            <w:proofErr w:type="spellEnd"/>
            <w:r w:rsidRPr="00313E66">
              <w:rPr>
                <w:color w:val="000000" w:themeColor="text1"/>
              </w:rPr>
              <w:t>) regularly publishes reports on enforcement actions, including monetary penalties and, in some cases, criminal proceedings for severe violations.</w:t>
            </w:r>
          </w:p>
          <w:p w14:paraId="21FC1B7F" w14:textId="6AD89217" w:rsidR="00BE0825" w:rsidRDefault="001B7AE9" w:rsidP="00313E66">
            <w:pPr>
              <w:spacing w:line="276" w:lineRule="auto"/>
              <w:rPr>
                <w:color w:val="000000" w:themeColor="text1"/>
              </w:rPr>
            </w:pPr>
            <w:hyperlink r:id="rId19" w:history="1">
              <w:r w:rsidRPr="0095242E">
                <w:rPr>
                  <w:rStyle w:val="Hyperlink"/>
                </w:rPr>
                <w:t>https://web.archive.org/web/20250612161316/https://www.gios.gov.pl/images/dokumenty/raporty/roczne_podsumowanie_dzps.pdf</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11696602" w:rsidR="008063B5" w:rsidRDefault="001B7AE9"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2B0464E" w:rsidR="008063B5" w:rsidRDefault="001B7AE9" w:rsidP="00DD3144">
            <w:pPr>
              <w:spacing w:line="276" w:lineRule="auto"/>
              <w:rPr>
                <w:color w:val="000000" w:themeColor="text1"/>
              </w:rPr>
            </w:pPr>
            <w:r w:rsidRPr="001B7AE9">
              <w:rPr>
                <w:color w:val="000000" w:themeColor="text1"/>
              </w:rPr>
              <w:t xml:space="preserve">The Environmental Protection Law has been cited in administrative and judicial proceedings, especially regarding disputes over permits, emissions, and enforcement actions. </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4458B5D" w:rsidR="00042406" w:rsidRDefault="0017033F"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4585E68E" w:rsidR="00042406" w:rsidRDefault="009E17D4" w:rsidP="00DD3144">
            <w:r>
              <w:t>x</w:t>
            </w:r>
          </w:p>
        </w:tc>
        <w:tc>
          <w:tcPr>
            <w:tcW w:w="1890" w:type="dxa"/>
            <w:vAlign w:val="center"/>
          </w:tcPr>
          <w:p w14:paraId="6E6F3A6D" w14:textId="3CEABDD0"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D00922D" w:rsidR="00042406" w:rsidRDefault="0017033F"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E953435" w:rsidR="00042406" w:rsidRDefault="0017033F"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E93FE71" w:rsidR="00042406" w:rsidRDefault="0017033F"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4BB4005" w:rsidR="00042406" w:rsidRDefault="0017033F"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6B004E9E" w:rsidR="00042406" w:rsidRDefault="0017033F"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7BE96C4" w:rsidR="00B0479E" w:rsidRPr="00F75058" w:rsidRDefault="00E46DA6"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5AAB398" w:rsidR="00B0479E" w:rsidRPr="00F75058" w:rsidRDefault="00E46DA6"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0B8B89E" w:rsidR="00B0479E" w:rsidRPr="00F75058" w:rsidRDefault="00E46DA6"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98F5C8B" w:rsidR="00B0479E" w:rsidRPr="00F75058" w:rsidRDefault="00E46DA6"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5BDDFD7D" w:rsidR="00B0479E" w:rsidRPr="00F75058" w:rsidRDefault="00E46DA6"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6E5278B4" w:rsidR="00B0479E" w:rsidRPr="00F75058" w:rsidRDefault="00E46DA6"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6CED787D" w:rsidR="00B0479E" w:rsidRPr="00F75058" w:rsidRDefault="00E46DA6"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6D345136" w:rsidR="00B0479E" w:rsidRPr="00F75058" w:rsidRDefault="00E46DA6"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87D2F50" w:rsidR="00B0479E" w:rsidRDefault="009C3CC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458CBB5F" w:rsidR="00B0479E" w:rsidRDefault="009C3CC1"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FB1E024"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42FD04E7" w:rsidR="00B0479E" w:rsidRDefault="009C3CC1"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5F0B731"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5EB0C537" w:rsidR="00B0479E" w:rsidRDefault="009C3CC1"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7B27E79" w:rsidR="00B0479E" w:rsidRDefault="009C3CC1" w:rsidP="009C3CC1">
            <w:pPr>
              <w:rPr>
                <w:rFonts w:ascii="Calibri" w:hAnsi="Calibri" w:cs="Calibri"/>
              </w:rPr>
            </w:pPr>
            <w:r w:rsidRPr="009C3CC1">
              <w:rPr>
                <w:rFonts w:ascii="Calibri" w:hAnsi="Calibri" w:cs="Calibri"/>
              </w:rPr>
              <w:t>For installations covered by the EU ETS</w:t>
            </w:r>
            <w:r>
              <w:rPr>
                <w:rFonts w:ascii="Calibri" w:hAnsi="Calibri" w:cs="Calibri"/>
              </w:rPr>
              <w:t xml:space="preserve">, </w:t>
            </w:r>
            <w:r w:rsidRPr="009C3CC1">
              <w:rPr>
                <w:rFonts w:ascii="Calibri" w:hAnsi="Calibri" w:cs="Calibri"/>
              </w:rPr>
              <w:t>third-party verification is mandatory. For other emitters, verification may be required if specified in permits or sectoral regulations.</w:t>
            </w:r>
            <w:r>
              <w:rPr>
                <w:rFonts w:ascii="Calibri" w:hAnsi="Calibri" w:cs="Calibri"/>
              </w:rPr>
              <w:t xml:space="preserve"> </w:t>
            </w:r>
            <w:r w:rsidRPr="009C3CC1">
              <w:rPr>
                <w:rFonts w:ascii="Calibri" w:hAnsi="Calibri" w:cs="Calibri"/>
              </w:rPr>
              <w:t>Smaller emitters or those outside the ETS may have less stringent requirements, but must still report as per national regulations.</w:t>
            </w:r>
            <w:r>
              <w:rPr>
                <w:rFonts w:ascii="Calibri" w:hAnsi="Calibri" w:cs="Calibri"/>
              </w:rPr>
              <w:t xml:space="preserve"> </w:t>
            </w:r>
            <w:r w:rsidRPr="009C3CC1">
              <w:rPr>
                <w:rFonts w:ascii="Calibri" w:hAnsi="Calibri" w:cs="Calibri"/>
              </w:rPr>
              <w:t xml:space="preserve">The </w:t>
            </w:r>
            <w:proofErr w:type="spellStart"/>
            <w:r w:rsidRPr="009C3CC1">
              <w:rPr>
                <w:rFonts w:ascii="Calibri" w:hAnsi="Calibri" w:cs="Calibri"/>
              </w:rPr>
              <w:t>KOBiZE</w:t>
            </w:r>
            <w:proofErr w:type="spellEnd"/>
            <w:r w:rsidRPr="009C3CC1">
              <w:rPr>
                <w:rFonts w:ascii="Calibri" w:hAnsi="Calibri" w:cs="Calibri"/>
              </w:rPr>
              <w:t xml:space="preserve"> system (National Centre for Emissions Management) is the central platform for reporting.</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1480A171" w:rsidR="00B0479E" w:rsidRDefault="009E17D4"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25BE2D77" w:rsidR="00B0479E" w:rsidRDefault="009E17D4"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0BE2F7AA" w:rsidR="00B0479E" w:rsidRDefault="009E17D4"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7C86865E" w14:textId="7BA1561A" w:rsidR="009E17D4" w:rsidRDefault="009E17D4" w:rsidP="009E17D4">
            <w:r>
              <w:t>Any entity using offsets to comply with emission limits must document the amount, type, and certification of offsets (</w:t>
            </w:r>
            <w:r>
              <w:t xml:space="preserve">e.g. </w:t>
            </w:r>
            <w:r>
              <w:t>Art. 188</w:t>
            </w:r>
            <w:r>
              <w:t>)</w:t>
            </w:r>
          </w:p>
          <w:p w14:paraId="30D54D96" w14:textId="62E0A28D" w:rsidR="00B0479E" w:rsidRDefault="009E17D4" w:rsidP="009E17D4">
            <w:r>
              <w:t>Offsets must be verified according to national or EU standards, and documentation must be available for inspection by authorities</w:t>
            </w:r>
            <w:r>
              <w:t xml:space="preserve">. </w:t>
            </w:r>
            <w:r>
              <w:t>This is especially relevant for installations under the EU ETS or those with integrated permits.</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FBB55D0" w:rsidR="00DA416F" w:rsidRPr="00DD3144" w:rsidRDefault="003D1A0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0D7C715" w:rsidR="00DA416F" w:rsidRPr="00DD3144" w:rsidRDefault="003D1A0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0FD4527" w:rsidR="00DA416F" w:rsidRPr="00DD3144" w:rsidRDefault="003D1A0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F529872" w:rsidR="00DA416F" w:rsidRPr="00DD3144" w:rsidRDefault="003D1A0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EAF3EDA" w:rsidR="00DA416F" w:rsidRPr="00DD3144" w:rsidRDefault="003D1A0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40B318D" w:rsidR="00DA416F" w:rsidRPr="00DD3144" w:rsidRDefault="003D1A0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C78A78B" w:rsidR="00DA416F" w:rsidRPr="00DD3144" w:rsidRDefault="003D1A0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BC0579D" w:rsidR="00DA416F" w:rsidRPr="00DD3144" w:rsidRDefault="003D1A0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CEDECE4" w:rsidR="00DA416F" w:rsidRPr="00DD3144" w:rsidRDefault="003D1A0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EA5ABEA" w:rsidR="00DA416F" w:rsidRPr="00DD3144" w:rsidRDefault="003D1A0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4C0F59F" w:rsidR="00DA416F" w:rsidRPr="00DD3144" w:rsidRDefault="003D1A0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99B7E6B" w:rsidR="00DA416F" w:rsidRPr="00DD3144" w:rsidRDefault="003D1A0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D4DCEC6" w:rsidR="00DA416F" w:rsidRPr="00DD3144" w:rsidRDefault="003D1A0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D025E2B" w:rsidR="00DA416F" w:rsidRPr="00DD3144" w:rsidRDefault="003D1A0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D1676E6" w14:textId="378400A5" w:rsidR="003D1A05" w:rsidRPr="003D1A05" w:rsidRDefault="003D1A05" w:rsidP="003D1A05">
            <w:pPr>
              <w:rPr>
                <w:rFonts w:ascii="Calibri" w:hAnsi="Calibri" w:cs="Calibri"/>
              </w:rPr>
            </w:pPr>
            <w:r w:rsidRPr="003D1A05">
              <w:rPr>
                <w:rFonts w:ascii="Calibri" w:hAnsi="Calibri" w:cs="Calibri"/>
              </w:rPr>
              <w:t>The Polish Environmental Protection Law does not require or reference any of the above international sustainability, climate standards or frameworks.</w:t>
            </w:r>
          </w:p>
          <w:p w14:paraId="799C1AA4" w14:textId="01DC2103" w:rsidR="004B1F6B" w:rsidRPr="00DD3144" w:rsidRDefault="003D1A05" w:rsidP="003D1A05">
            <w:pPr>
              <w:rPr>
                <w:rFonts w:ascii="Calibri" w:hAnsi="Calibri" w:cs="Calibri"/>
              </w:rPr>
            </w:pPr>
            <w:r w:rsidRPr="003D1A05">
              <w:rPr>
                <w:rFonts w:ascii="Calibri" w:hAnsi="Calibri" w:cs="Calibri"/>
              </w:rPr>
              <w:t>The Act does, however, refer to Best Available Techniques (BAT) and related EU reference documents for industrial emissions (see Art. 3(</w:t>
            </w:r>
            <w:proofErr w:type="spellStart"/>
            <w:r w:rsidRPr="003D1A05">
              <w:rPr>
                <w:rFonts w:ascii="Calibri" w:hAnsi="Calibri" w:cs="Calibri"/>
              </w:rPr>
              <w:t>2b</w:t>
            </w:r>
            <w:proofErr w:type="spellEnd"/>
            <w:r w:rsidRPr="003D1A05">
              <w:rPr>
                <w:rFonts w:ascii="Calibri" w:hAnsi="Calibri" w:cs="Calibri"/>
              </w:rPr>
              <w:t>), 3(</w:t>
            </w:r>
            <w:proofErr w:type="spellStart"/>
            <w:r w:rsidRPr="003D1A05">
              <w:rPr>
                <w:rFonts w:ascii="Calibri" w:hAnsi="Calibri" w:cs="Calibri"/>
              </w:rPr>
              <w:t>8d</w:t>
            </w:r>
            <w:proofErr w:type="spellEnd"/>
            <w:r w:rsidRPr="003D1A05">
              <w:rPr>
                <w:rFonts w:ascii="Calibri" w:hAnsi="Calibri" w:cs="Calibri"/>
              </w:rPr>
              <w:t>), 3(10)), but this is not the same as the global climate disclosure frameworks listed above.</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5CEB690" w:rsidR="00C4670C" w:rsidRPr="00C37D48" w:rsidRDefault="008C2A35"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63E7945" w:rsidR="00C4670C" w:rsidRPr="00C37D48" w:rsidRDefault="008C2A35"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50A620D3"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2040E51" w:rsidR="00C4670C" w:rsidRPr="00C37D48" w:rsidRDefault="00D73D0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6132260C" w:rsidR="00C4670C" w:rsidRPr="00C37D48" w:rsidRDefault="008C2A35"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BEA7D43" w:rsidR="00C4670C" w:rsidRPr="00C37D48" w:rsidRDefault="008C2A35"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DD46A8D" w:rsidR="00C4670C" w:rsidRPr="00C37D48" w:rsidRDefault="008C2A35"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9087CAF" w:rsidR="00C4670C" w:rsidRPr="00C37D48" w:rsidRDefault="008C2A35"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623BD3B" w:rsidR="00C4670C" w:rsidRPr="00C37D48" w:rsidRDefault="00D73D0E"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41F5C72"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85FF1D6" w:rsidR="00C4670C" w:rsidRPr="00C37D48" w:rsidRDefault="00D73D0E"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22A5D5A"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5B192F7" w:rsidR="00C4670C" w:rsidRPr="00C37D48" w:rsidRDefault="00D73D0E"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E4C1AAB"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1F86FBC"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2E35145" w:rsidR="00C4670C" w:rsidRPr="00C37D48" w:rsidRDefault="00D73D0E"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CF02E48" w:rsidR="00C4670C" w:rsidRPr="00C37D48" w:rsidRDefault="008C2A35"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D54095E" w:rsidR="00C4670C" w:rsidRPr="00C37D48" w:rsidRDefault="008C2A35"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542CD6DF" w:rsidR="004F276F" w:rsidRPr="00C37D48" w:rsidRDefault="008C2A35" w:rsidP="00C37D48">
            <w:pPr>
              <w:rPr>
                <w:rFonts w:ascii="Calibri" w:hAnsi="Calibri" w:cs="Calibri"/>
              </w:rPr>
            </w:pPr>
            <w:r w:rsidRPr="008C2A35">
              <w:rPr>
                <w:rFonts w:ascii="Calibri" w:hAnsi="Calibri" w:cs="Calibri"/>
              </w:rPr>
              <w:t>Natural persons whose activities require environmental permits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4406B9F" w14:textId="1B690FD0" w:rsidR="00DF7F78" w:rsidRPr="00DF7F78" w:rsidRDefault="00F248A6" w:rsidP="00DF7F78">
            <w:pPr>
              <w:rPr>
                <w:rFonts w:ascii="Calibri" w:hAnsi="Calibri" w:cs="Calibri"/>
              </w:rPr>
            </w:pPr>
            <w:r>
              <w:rPr>
                <w:rFonts w:ascii="Calibri" w:hAnsi="Calibri" w:cs="Calibri"/>
                <w:b/>
                <w:bCs/>
              </w:rPr>
              <w:t>***</w:t>
            </w:r>
            <w:r w:rsidR="00DF7F78" w:rsidRPr="00DF7F78">
              <w:rPr>
                <w:rFonts w:ascii="Calibri" w:hAnsi="Calibri" w:cs="Calibri"/>
              </w:rPr>
              <w:t>Besides the obligation put on entities whose activities require environmental permits, the Act establishes that organs of administration—including local governments (municipalities, counties, regions) and national agencies—are responsible for environmental protection and the implementation of environmental policy</w:t>
            </w:r>
            <w:r w:rsidR="00DF7F78">
              <w:rPr>
                <w:rFonts w:ascii="Calibri" w:hAnsi="Calibri" w:cs="Calibri"/>
              </w:rPr>
              <w:t>.</w:t>
            </w:r>
          </w:p>
          <w:p w14:paraId="5472B037" w14:textId="601633D8" w:rsidR="00DF7F78" w:rsidRPr="00DF7F78" w:rsidRDefault="00DF7F78" w:rsidP="00DF7F78">
            <w:pPr>
              <w:rPr>
                <w:rFonts w:ascii="Calibri" w:hAnsi="Calibri" w:cs="Calibri"/>
              </w:rPr>
            </w:pPr>
            <w:r w:rsidRPr="00DF7F78">
              <w:rPr>
                <w:rFonts w:ascii="Calibri" w:hAnsi="Calibri" w:cs="Calibri"/>
              </w:rPr>
              <w:t>Municipal adaptation plans (</w:t>
            </w:r>
            <w:proofErr w:type="spellStart"/>
            <w:r w:rsidRPr="00DF7F78">
              <w:rPr>
                <w:rFonts w:ascii="Calibri" w:hAnsi="Calibri" w:cs="Calibri"/>
              </w:rPr>
              <w:t>Miejskie</w:t>
            </w:r>
            <w:proofErr w:type="spellEnd"/>
            <w:r w:rsidRPr="00DF7F78">
              <w:rPr>
                <w:rFonts w:ascii="Calibri" w:hAnsi="Calibri" w:cs="Calibri"/>
              </w:rPr>
              <w:t xml:space="preserve"> </w:t>
            </w:r>
            <w:proofErr w:type="spellStart"/>
            <w:r w:rsidRPr="00DF7F78">
              <w:rPr>
                <w:rFonts w:ascii="Calibri" w:hAnsi="Calibri" w:cs="Calibri"/>
              </w:rPr>
              <w:t>Plany</w:t>
            </w:r>
            <w:proofErr w:type="spellEnd"/>
            <w:r w:rsidRPr="00DF7F78">
              <w:rPr>
                <w:rFonts w:ascii="Calibri" w:hAnsi="Calibri" w:cs="Calibri"/>
              </w:rPr>
              <w:t xml:space="preserve"> </w:t>
            </w:r>
            <w:proofErr w:type="spellStart"/>
            <w:r w:rsidRPr="00DF7F78">
              <w:rPr>
                <w:rFonts w:ascii="Calibri" w:hAnsi="Calibri" w:cs="Calibri"/>
              </w:rPr>
              <w:t>Adaptacji</w:t>
            </w:r>
            <w:proofErr w:type="spellEnd"/>
            <w:r w:rsidRPr="00DF7F78">
              <w:rPr>
                <w:rFonts w:ascii="Calibri" w:hAnsi="Calibri" w:cs="Calibri"/>
              </w:rPr>
              <w:t>, MPA) are required for cities with more than 100,000 inhabitants (Art. 3(</w:t>
            </w:r>
            <w:proofErr w:type="spellStart"/>
            <w:r w:rsidRPr="00DF7F78">
              <w:rPr>
                <w:rFonts w:ascii="Calibri" w:hAnsi="Calibri" w:cs="Calibri"/>
              </w:rPr>
              <w:t>9a</w:t>
            </w:r>
            <w:proofErr w:type="spellEnd"/>
            <w:r w:rsidRPr="00DF7F78">
              <w:rPr>
                <w:rFonts w:ascii="Calibri" w:hAnsi="Calibri" w:cs="Calibri"/>
              </w:rPr>
              <w:t>)).</w:t>
            </w:r>
          </w:p>
          <w:p w14:paraId="41EA3B18" w14:textId="4EDEFEFA" w:rsidR="00F248A6" w:rsidRPr="00F248A6" w:rsidRDefault="00DF7F78" w:rsidP="00DF7F78">
            <w:pPr>
              <w:rPr>
                <w:rFonts w:ascii="Calibri" w:hAnsi="Calibri" w:cs="Calibri"/>
              </w:rPr>
            </w:pPr>
            <w:r w:rsidRPr="00DF7F78">
              <w:rPr>
                <w:rFonts w:ascii="Calibri" w:hAnsi="Calibri" w:cs="Calibri"/>
              </w:rPr>
              <w:t xml:space="preserve">The above-mentioned obligations will not be </w:t>
            </w:r>
            <w:proofErr w:type="spellStart"/>
            <w:r w:rsidRPr="00DF7F78">
              <w:rPr>
                <w:rFonts w:ascii="Calibri" w:hAnsi="Calibri" w:cs="Calibri"/>
              </w:rPr>
              <w:t>analyzed</w:t>
            </w:r>
            <w:proofErr w:type="spellEnd"/>
            <w:r w:rsidRPr="00DF7F78">
              <w:rPr>
                <w:rFonts w:ascii="Calibri" w:hAnsi="Calibri" w:cs="Calibri"/>
              </w:rPr>
              <w:t xml:space="preserve"> within the survey.</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F5361FE" w:rsidR="004F276F" w:rsidRPr="00C37D48" w:rsidRDefault="00CE56FB" w:rsidP="00C37D48">
            <w:pPr>
              <w:rPr>
                <w:rFonts w:ascii="Calibri" w:hAnsi="Calibri" w:cs="Calibri"/>
              </w:rPr>
            </w:pPr>
            <w:r w:rsidRPr="00CE56FB">
              <w:rPr>
                <w:rFonts w:ascii="Calibri" w:hAnsi="Calibri" w:cs="Calibri"/>
              </w:rPr>
              <w:t>Applies to all entities operating in Poland regardless of headquarters location</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9B277FE" w:rsidR="004F276F" w:rsidRPr="00C37D48" w:rsidRDefault="00CE56FB" w:rsidP="00C37D48">
            <w:pPr>
              <w:rPr>
                <w:rFonts w:ascii="Calibri" w:hAnsi="Calibri" w:cs="Calibri"/>
              </w:rPr>
            </w:pPr>
            <w:r w:rsidRPr="00CE56FB">
              <w:rPr>
                <w:rFonts w:ascii="Calibri" w:hAnsi="Calibri" w:cs="Calibri"/>
              </w:rPr>
              <w:t>Based on whether the entity conducts activities requiring environmental permits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CE33E6A" w:rsidR="004F276F" w:rsidRPr="00C37D48" w:rsidRDefault="00CE56FB"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4DE4D22" w:rsidR="004F276F" w:rsidRPr="00C37D48" w:rsidRDefault="00CE56FB"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0F420F62" w:rsidR="004F276F" w:rsidRPr="00C37D48" w:rsidRDefault="00CE56FB"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44CA9C09" w:rsidR="001F30DE" w:rsidRPr="00C37D48" w:rsidRDefault="00A108B7"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CCC4D9E" w:rsidR="001F30DE" w:rsidRPr="00C37D48" w:rsidRDefault="00A108B7"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4A8DDEE" w:rsidR="000A1365" w:rsidRPr="00C37D48" w:rsidRDefault="005A1D80"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182A905"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CD3393F" w:rsidR="00890032" w:rsidRPr="00C37D48" w:rsidRDefault="005A1D80"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EACDF26" w:rsidR="00474855" w:rsidRPr="00C37D48" w:rsidRDefault="005A1D80" w:rsidP="00C37D48">
            <w:pPr>
              <w:rPr>
                <w:rFonts w:ascii="Calibri" w:hAnsi="Calibri" w:cs="Calibri"/>
              </w:rPr>
            </w:pPr>
            <w:r w:rsidRPr="005A1D80">
              <w:rPr>
                <w:rFonts w:ascii="Calibri" w:hAnsi="Calibri" w:cs="Calibri"/>
              </w:rPr>
              <w:t>The Act requires certain entities—specifically those operating installations with significant environmental impact and subject to integrated or sectoral permits—to develop and implement transition plans. These are not called "transition plans" in the climate sense but are embedded in the requirements for environmental permits, which must include schedules for modernization, adaptation, or emission reduction in line with Best Available Techniques (BAT) and environmental standards</w:t>
            </w:r>
            <w:r w:rsidR="006A6A23">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48F9A26D" w:rsidR="003618D4" w:rsidRPr="00C37D48" w:rsidRDefault="006A6A23"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2BD90DEF" w:rsidR="003618D4" w:rsidRPr="00C37D48" w:rsidRDefault="006A6A23"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40F8579A" w:rsidR="003618D4" w:rsidRPr="00C37D48" w:rsidRDefault="006A6A23"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2457741" w:rsidR="003618D4" w:rsidRPr="00C37D48" w:rsidRDefault="006A6A23"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DFCB6F5" w:rsidR="003618D4" w:rsidRPr="00C37D48" w:rsidRDefault="006A6A23"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33038D47" w:rsidR="003618D4" w:rsidRPr="00C37D48" w:rsidRDefault="006A6A23"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1982556" w14:textId="77777777" w:rsidR="005733AF" w:rsidRDefault="006A6A23" w:rsidP="006A6A23">
            <w:pPr>
              <w:rPr>
                <w:rFonts w:ascii="Calibri" w:hAnsi="Calibri" w:cs="Calibri"/>
              </w:rPr>
            </w:pPr>
            <w:r w:rsidRPr="006A6A23">
              <w:rPr>
                <w:rFonts w:ascii="Calibri" w:hAnsi="Calibri" w:cs="Calibri"/>
              </w:rPr>
              <w:t xml:space="preserve">Timeframes: Permits often specify deadlines for achieving compliance with new standards or implementing improvements (Art. </w:t>
            </w:r>
            <w:r w:rsidR="003548D2">
              <w:rPr>
                <w:rFonts w:ascii="Calibri" w:hAnsi="Calibri" w:cs="Calibri"/>
              </w:rPr>
              <w:t xml:space="preserve">184, </w:t>
            </w:r>
            <w:r w:rsidRPr="006A6A23">
              <w:rPr>
                <w:rFonts w:ascii="Calibri" w:hAnsi="Calibri" w:cs="Calibri"/>
              </w:rPr>
              <w:t>188</w:t>
            </w:r>
            <w:r w:rsidR="00753757">
              <w:rPr>
                <w:rFonts w:ascii="Calibri" w:hAnsi="Calibri" w:cs="Calibri"/>
              </w:rPr>
              <w:t>).</w:t>
            </w:r>
          </w:p>
          <w:p w14:paraId="475AE54F" w14:textId="039F5057" w:rsidR="003548D2" w:rsidRPr="00C37D48" w:rsidRDefault="003548D2" w:rsidP="006A6A23">
            <w:pPr>
              <w:rPr>
                <w:rFonts w:ascii="Calibri" w:hAnsi="Calibri" w:cs="Calibri"/>
              </w:rPr>
            </w:pPr>
            <w:r w:rsidRPr="003548D2">
              <w:rPr>
                <w:rFonts w:ascii="Calibri" w:hAnsi="Calibri" w:cs="Calibri"/>
              </w:rPr>
              <w:t>Entities must monitor and report emissions and other environmental data to authorities, ensuring ongoing compliance and progress tracking</w:t>
            </w:r>
            <w:r>
              <w:rPr>
                <w:rFonts w:ascii="Calibri" w:hAnsi="Calibri" w:cs="Calibri"/>
              </w:rPr>
              <w:t xml:space="preserve"> (A</w:t>
            </w:r>
            <w:r w:rsidRPr="003548D2">
              <w:rPr>
                <w:rFonts w:ascii="Calibri" w:hAnsi="Calibri" w:cs="Calibri"/>
              </w:rPr>
              <w:t>rt. 286</w:t>
            </w:r>
            <w:r>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11D9CE9F" w:rsidR="00E7486E" w:rsidRPr="00C37D48" w:rsidRDefault="003548D2"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6D7175F" w:rsidR="00E7486E" w:rsidRPr="00C37D48" w:rsidRDefault="003548D2" w:rsidP="00C37D48">
            <w:pPr>
              <w:rPr>
                <w:rFonts w:ascii="Calibri" w:hAnsi="Calibri" w:cs="Calibri"/>
              </w:rPr>
            </w:pPr>
            <w:r w:rsidRPr="003548D2">
              <w:rPr>
                <w:rFonts w:ascii="Calibri" w:hAnsi="Calibri" w:cs="Calibri"/>
              </w:rPr>
              <w:t>Monitoring and reporting progress is required by law. Entities must submit regular reports on emissions and compliance with permit conditions (Art. 286–299).</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4A85627" w:rsidR="00671EA4" w:rsidRPr="00C37D48" w:rsidRDefault="003548D2"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64EFB06" w:rsidR="00B610C2" w:rsidRPr="00610F28" w:rsidRDefault="003548D2" w:rsidP="003548D2">
            <w:pPr>
              <w:rPr>
                <w:rFonts w:ascii="Calibri" w:hAnsi="Calibri" w:cs="Calibri"/>
              </w:rPr>
            </w:pPr>
            <w:r w:rsidRPr="003548D2">
              <w:rPr>
                <w:rFonts w:ascii="Calibri" w:hAnsi="Calibri" w:cs="Calibri"/>
              </w:rPr>
              <w:t>Best Available Techniques (BAT) Reference Documents</w:t>
            </w:r>
            <w:r>
              <w:rPr>
                <w:rFonts w:ascii="Calibri" w:hAnsi="Calibri" w:cs="Calibri"/>
              </w:rPr>
              <w:t xml:space="preserve">. </w:t>
            </w:r>
            <w:r w:rsidRPr="003548D2">
              <w:rPr>
                <w:rFonts w:ascii="Calibri" w:hAnsi="Calibri" w:cs="Calibri"/>
              </w:rPr>
              <w:t>These are defined in Art. 3(</w:t>
            </w:r>
            <w:proofErr w:type="spellStart"/>
            <w:r w:rsidRPr="003548D2">
              <w:rPr>
                <w:rFonts w:ascii="Calibri" w:hAnsi="Calibri" w:cs="Calibri"/>
              </w:rPr>
              <w:t>2b</w:t>
            </w:r>
            <w:proofErr w:type="spellEnd"/>
            <w:r w:rsidRPr="003548D2">
              <w:rPr>
                <w:rFonts w:ascii="Calibri" w:hAnsi="Calibri" w:cs="Calibri"/>
              </w:rPr>
              <w:t>), Art. 3(</w:t>
            </w:r>
            <w:proofErr w:type="spellStart"/>
            <w:r w:rsidRPr="003548D2">
              <w:rPr>
                <w:rFonts w:ascii="Calibri" w:hAnsi="Calibri" w:cs="Calibri"/>
              </w:rPr>
              <w:t>8d</w:t>
            </w:r>
            <w:proofErr w:type="spellEnd"/>
            <w:r w:rsidRPr="003548D2">
              <w:rPr>
                <w:rFonts w:ascii="Calibri" w:hAnsi="Calibri" w:cs="Calibri"/>
              </w:rPr>
              <w:t>), and Art. 3(10) of the Act.</w:t>
            </w:r>
            <w:r>
              <w:rPr>
                <w:rFonts w:ascii="Calibri" w:hAnsi="Calibri" w:cs="Calibri"/>
              </w:rPr>
              <w:t xml:space="preserve"> </w:t>
            </w:r>
            <w:r w:rsidRPr="003548D2">
              <w:rPr>
                <w:rFonts w:ascii="Calibri" w:hAnsi="Calibri" w:cs="Calibri"/>
              </w:rPr>
              <w:t>BAT documents are developed under the EU Industrial Emissions Directive (IED) and are binding for certain types of installations in Poland.</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77BEFBB0" w14:textId="1A3B45E5" w:rsidR="003548D2" w:rsidRPr="003548D2" w:rsidRDefault="003548D2" w:rsidP="003548D2">
            <w:pPr>
              <w:rPr>
                <w:rFonts w:ascii="Calibri" w:hAnsi="Calibri" w:cs="Calibri"/>
              </w:rPr>
            </w:pPr>
            <w:r w:rsidRPr="003548D2">
              <w:rPr>
                <w:rFonts w:ascii="Calibri" w:hAnsi="Calibri" w:cs="Calibri"/>
              </w:rPr>
              <w:t>The Act is a foundational environmental statute in Poland and implements EU directives related to environmental permitting, emissions reporting, and compliance.</w:t>
            </w:r>
          </w:p>
          <w:p w14:paraId="661AEEE8" w14:textId="2A8C0B72" w:rsidR="00250F54" w:rsidRPr="00102D30" w:rsidRDefault="003548D2" w:rsidP="003548D2">
            <w:pPr>
              <w:rPr>
                <w:rFonts w:ascii="Calibri" w:hAnsi="Calibri" w:cs="Calibri"/>
              </w:rPr>
            </w:pPr>
            <w:r w:rsidRPr="003548D2">
              <w:rPr>
                <w:rFonts w:ascii="Calibri" w:hAnsi="Calibri" w:cs="Calibri"/>
              </w:rPr>
              <w:t xml:space="preserve">While it does not reference international climate disclosure frameworks, it supports the implementation of the EU </w:t>
            </w:r>
            <w:r>
              <w:rPr>
                <w:rFonts w:ascii="Calibri" w:hAnsi="Calibri" w:cs="Calibri"/>
              </w:rPr>
              <w:t>ETS (</w:t>
            </w:r>
            <w:r w:rsidRPr="003548D2">
              <w:rPr>
                <w:rFonts w:ascii="Calibri" w:hAnsi="Calibri" w:cs="Calibri"/>
              </w:rPr>
              <w:t>in addition to the laws dedicated t</w:t>
            </w:r>
            <w:r>
              <w:rPr>
                <w:rFonts w:ascii="Calibri" w:hAnsi="Calibri" w:cs="Calibri"/>
              </w:rPr>
              <w:t xml:space="preserve">hereto). </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BC648E" w14:textId="77777777" w:rsidR="00FF1F94" w:rsidRDefault="00FF1F94" w:rsidP="00874E39">
      <w:r>
        <w:separator/>
      </w:r>
    </w:p>
  </w:endnote>
  <w:endnote w:type="continuationSeparator" w:id="0">
    <w:p w14:paraId="23A984FB" w14:textId="77777777" w:rsidR="00FF1F94" w:rsidRDefault="00FF1F94" w:rsidP="00874E39">
      <w:r>
        <w:continuationSeparator/>
      </w:r>
    </w:p>
  </w:endnote>
  <w:endnote w:type="continuationNotice" w:id="1">
    <w:p w14:paraId="1BA821B8" w14:textId="77777777" w:rsidR="00FF1F94" w:rsidRDefault="00FF1F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F147DB" w14:textId="77777777" w:rsidR="00FF1F94" w:rsidRDefault="00FF1F94" w:rsidP="00874E39">
      <w:r>
        <w:separator/>
      </w:r>
    </w:p>
  </w:footnote>
  <w:footnote w:type="continuationSeparator" w:id="0">
    <w:p w14:paraId="11D4BC8E" w14:textId="77777777" w:rsidR="00FF1F94" w:rsidRDefault="00FF1F94" w:rsidP="00874E39">
      <w:r>
        <w:continuationSeparator/>
      </w:r>
    </w:p>
  </w:footnote>
  <w:footnote w:type="continuationNotice" w:id="1">
    <w:p w14:paraId="5307534C" w14:textId="77777777" w:rsidR="00FF1F94" w:rsidRDefault="00FF1F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655D8D" w14:textId="77777777" w:rsidR="00CF7A65" w:rsidRDefault="00CF7A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ADB47" w14:textId="77777777" w:rsidR="00CF7A65" w:rsidRDefault="00CF7A6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B5370D1"/>
    <w:multiLevelType w:val="hybridMultilevel"/>
    <w:tmpl w:val="C40453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656297648">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2"/>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F51"/>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2D30"/>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33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AE9"/>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1F4"/>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11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66"/>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A74"/>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8D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411"/>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850"/>
    <w:rsid w:val="003B5B6C"/>
    <w:rsid w:val="003B66F6"/>
    <w:rsid w:val="003B7854"/>
    <w:rsid w:val="003C16DA"/>
    <w:rsid w:val="003C5BA2"/>
    <w:rsid w:val="003D17C7"/>
    <w:rsid w:val="003D1A05"/>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AA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3D61"/>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D80"/>
    <w:rsid w:val="005A2023"/>
    <w:rsid w:val="005A270C"/>
    <w:rsid w:val="005A2821"/>
    <w:rsid w:val="005A2900"/>
    <w:rsid w:val="005A383B"/>
    <w:rsid w:val="005A47E8"/>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592"/>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DB8"/>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48"/>
    <w:rsid w:val="006943E9"/>
    <w:rsid w:val="00695F64"/>
    <w:rsid w:val="00696548"/>
    <w:rsid w:val="00696D68"/>
    <w:rsid w:val="006A00E0"/>
    <w:rsid w:val="006A103A"/>
    <w:rsid w:val="006A2168"/>
    <w:rsid w:val="006A21C6"/>
    <w:rsid w:val="006A308E"/>
    <w:rsid w:val="006A3518"/>
    <w:rsid w:val="006A4C24"/>
    <w:rsid w:val="006A4C9F"/>
    <w:rsid w:val="006A63B5"/>
    <w:rsid w:val="006A6A23"/>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757"/>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03E"/>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BC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A35"/>
    <w:rsid w:val="008C2AC5"/>
    <w:rsid w:val="008C2E61"/>
    <w:rsid w:val="008C4722"/>
    <w:rsid w:val="008C5525"/>
    <w:rsid w:val="008C718C"/>
    <w:rsid w:val="008C7352"/>
    <w:rsid w:val="008C78AD"/>
    <w:rsid w:val="008C7C90"/>
    <w:rsid w:val="008D0081"/>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66A"/>
    <w:rsid w:val="009B2D9B"/>
    <w:rsid w:val="009B6F1E"/>
    <w:rsid w:val="009B761C"/>
    <w:rsid w:val="009B7EAD"/>
    <w:rsid w:val="009C1A3E"/>
    <w:rsid w:val="009C2808"/>
    <w:rsid w:val="009C2DDC"/>
    <w:rsid w:val="009C38BC"/>
    <w:rsid w:val="009C397E"/>
    <w:rsid w:val="009C3C1D"/>
    <w:rsid w:val="009C3CC1"/>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7D4"/>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8B7"/>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CAC"/>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5FDC"/>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9CD"/>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6FB"/>
    <w:rsid w:val="00CE6394"/>
    <w:rsid w:val="00CF01F9"/>
    <w:rsid w:val="00CF0A09"/>
    <w:rsid w:val="00CF12B7"/>
    <w:rsid w:val="00CF2E7C"/>
    <w:rsid w:val="00CF3188"/>
    <w:rsid w:val="00CF31E5"/>
    <w:rsid w:val="00CF3B95"/>
    <w:rsid w:val="00CF4338"/>
    <w:rsid w:val="00CF5268"/>
    <w:rsid w:val="00CF57A6"/>
    <w:rsid w:val="00CF5976"/>
    <w:rsid w:val="00CF5D92"/>
    <w:rsid w:val="00CF7A65"/>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D0E"/>
    <w:rsid w:val="00D7554F"/>
    <w:rsid w:val="00D765DD"/>
    <w:rsid w:val="00D76854"/>
    <w:rsid w:val="00D76E85"/>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6E28"/>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DF7F78"/>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DA6"/>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3DC"/>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8A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686"/>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9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263789">
      <w:bodyDiv w:val="1"/>
      <w:marLeft w:val="0"/>
      <w:marRight w:val="0"/>
      <w:marTop w:val="0"/>
      <w:marBottom w:val="0"/>
      <w:divBdr>
        <w:top w:val="none" w:sz="0" w:space="0" w:color="auto"/>
        <w:left w:val="none" w:sz="0" w:space="0" w:color="auto"/>
        <w:bottom w:val="none" w:sz="0" w:space="0" w:color="auto"/>
        <w:right w:val="none" w:sz="0" w:space="0" w:color="auto"/>
      </w:divBdr>
    </w:div>
    <w:div w:id="339507037">
      <w:bodyDiv w:val="1"/>
      <w:marLeft w:val="0"/>
      <w:marRight w:val="0"/>
      <w:marTop w:val="0"/>
      <w:marBottom w:val="0"/>
      <w:divBdr>
        <w:top w:val="none" w:sz="0" w:space="0" w:color="auto"/>
        <w:left w:val="none" w:sz="0" w:space="0" w:color="auto"/>
        <w:bottom w:val="none" w:sz="0" w:space="0" w:color="auto"/>
        <w:right w:val="none" w:sz="0" w:space="0" w:color="auto"/>
      </w:divBdr>
      <w:divsChild>
        <w:div w:id="1580560672">
          <w:marLeft w:val="0"/>
          <w:marRight w:val="0"/>
          <w:marTop w:val="0"/>
          <w:marBottom w:val="0"/>
          <w:divBdr>
            <w:top w:val="single" w:sz="2" w:space="0" w:color="E5E7EB"/>
            <w:left w:val="single" w:sz="2" w:space="0" w:color="E5E7EB"/>
            <w:bottom w:val="single" w:sz="2" w:space="0" w:color="E5E7EB"/>
            <w:right w:val="single" w:sz="2" w:space="0" w:color="E5E7EB"/>
          </w:divBdr>
          <w:divsChild>
            <w:div w:id="46493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490849">
      <w:bodyDiv w:val="1"/>
      <w:marLeft w:val="0"/>
      <w:marRight w:val="0"/>
      <w:marTop w:val="0"/>
      <w:marBottom w:val="0"/>
      <w:divBdr>
        <w:top w:val="none" w:sz="0" w:space="0" w:color="auto"/>
        <w:left w:val="none" w:sz="0" w:space="0" w:color="auto"/>
        <w:bottom w:val="none" w:sz="0" w:space="0" w:color="auto"/>
        <w:right w:val="none" w:sz="0" w:space="0" w:color="auto"/>
      </w:divBdr>
    </w:div>
    <w:div w:id="406002491">
      <w:bodyDiv w:val="1"/>
      <w:marLeft w:val="0"/>
      <w:marRight w:val="0"/>
      <w:marTop w:val="0"/>
      <w:marBottom w:val="0"/>
      <w:divBdr>
        <w:top w:val="none" w:sz="0" w:space="0" w:color="auto"/>
        <w:left w:val="none" w:sz="0" w:space="0" w:color="auto"/>
        <w:bottom w:val="none" w:sz="0" w:space="0" w:color="auto"/>
        <w:right w:val="none" w:sz="0" w:space="0" w:color="auto"/>
      </w:divBdr>
    </w:div>
    <w:div w:id="441724706">
      <w:bodyDiv w:val="1"/>
      <w:marLeft w:val="0"/>
      <w:marRight w:val="0"/>
      <w:marTop w:val="0"/>
      <w:marBottom w:val="0"/>
      <w:divBdr>
        <w:top w:val="none" w:sz="0" w:space="0" w:color="auto"/>
        <w:left w:val="none" w:sz="0" w:space="0" w:color="auto"/>
        <w:bottom w:val="none" w:sz="0" w:space="0" w:color="auto"/>
        <w:right w:val="none" w:sz="0" w:space="0" w:color="auto"/>
      </w:divBdr>
    </w:div>
    <w:div w:id="45857168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160675">
      <w:bodyDiv w:val="1"/>
      <w:marLeft w:val="0"/>
      <w:marRight w:val="0"/>
      <w:marTop w:val="0"/>
      <w:marBottom w:val="0"/>
      <w:divBdr>
        <w:top w:val="none" w:sz="0" w:space="0" w:color="auto"/>
        <w:left w:val="none" w:sz="0" w:space="0" w:color="auto"/>
        <w:bottom w:val="none" w:sz="0" w:space="0" w:color="auto"/>
        <w:right w:val="none" w:sz="0" w:space="0" w:color="auto"/>
      </w:divBdr>
    </w:div>
    <w:div w:id="986860621">
      <w:bodyDiv w:val="1"/>
      <w:marLeft w:val="0"/>
      <w:marRight w:val="0"/>
      <w:marTop w:val="0"/>
      <w:marBottom w:val="0"/>
      <w:divBdr>
        <w:top w:val="none" w:sz="0" w:space="0" w:color="auto"/>
        <w:left w:val="none" w:sz="0" w:space="0" w:color="auto"/>
        <w:bottom w:val="none" w:sz="0" w:space="0" w:color="auto"/>
        <w:right w:val="none" w:sz="0" w:space="0" w:color="auto"/>
      </w:divBdr>
    </w:div>
    <w:div w:id="1103569282">
      <w:bodyDiv w:val="1"/>
      <w:marLeft w:val="0"/>
      <w:marRight w:val="0"/>
      <w:marTop w:val="0"/>
      <w:marBottom w:val="0"/>
      <w:divBdr>
        <w:top w:val="none" w:sz="0" w:space="0" w:color="auto"/>
        <w:left w:val="none" w:sz="0" w:space="0" w:color="auto"/>
        <w:bottom w:val="none" w:sz="0" w:space="0" w:color="auto"/>
        <w:right w:val="none" w:sz="0" w:space="0" w:color="auto"/>
      </w:divBdr>
    </w:div>
    <w:div w:id="1130129025">
      <w:bodyDiv w:val="1"/>
      <w:marLeft w:val="0"/>
      <w:marRight w:val="0"/>
      <w:marTop w:val="0"/>
      <w:marBottom w:val="0"/>
      <w:divBdr>
        <w:top w:val="none" w:sz="0" w:space="0" w:color="auto"/>
        <w:left w:val="none" w:sz="0" w:space="0" w:color="auto"/>
        <w:bottom w:val="none" w:sz="0" w:space="0" w:color="auto"/>
        <w:right w:val="none" w:sz="0" w:space="0" w:color="auto"/>
      </w:divBdr>
    </w:div>
    <w:div w:id="114439226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354317">
      <w:bodyDiv w:val="1"/>
      <w:marLeft w:val="0"/>
      <w:marRight w:val="0"/>
      <w:marTop w:val="0"/>
      <w:marBottom w:val="0"/>
      <w:divBdr>
        <w:top w:val="none" w:sz="0" w:space="0" w:color="auto"/>
        <w:left w:val="none" w:sz="0" w:space="0" w:color="auto"/>
        <w:bottom w:val="none" w:sz="0" w:space="0" w:color="auto"/>
        <w:right w:val="none" w:sz="0" w:space="0" w:color="auto"/>
      </w:divBdr>
    </w:div>
    <w:div w:id="1292203894">
      <w:bodyDiv w:val="1"/>
      <w:marLeft w:val="0"/>
      <w:marRight w:val="0"/>
      <w:marTop w:val="0"/>
      <w:marBottom w:val="0"/>
      <w:divBdr>
        <w:top w:val="none" w:sz="0" w:space="0" w:color="auto"/>
        <w:left w:val="none" w:sz="0" w:space="0" w:color="auto"/>
        <w:bottom w:val="none" w:sz="0" w:space="0" w:color="auto"/>
        <w:right w:val="none" w:sz="0" w:space="0" w:color="auto"/>
      </w:divBdr>
    </w:div>
    <w:div w:id="1350763184">
      <w:bodyDiv w:val="1"/>
      <w:marLeft w:val="0"/>
      <w:marRight w:val="0"/>
      <w:marTop w:val="0"/>
      <w:marBottom w:val="0"/>
      <w:divBdr>
        <w:top w:val="none" w:sz="0" w:space="0" w:color="auto"/>
        <w:left w:val="none" w:sz="0" w:space="0" w:color="auto"/>
        <w:bottom w:val="none" w:sz="0" w:space="0" w:color="auto"/>
        <w:right w:val="none" w:sz="0" w:space="0" w:color="auto"/>
      </w:divBdr>
    </w:div>
    <w:div w:id="1410077912">
      <w:bodyDiv w:val="1"/>
      <w:marLeft w:val="0"/>
      <w:marRight w:val="0"/>
      <w:marTop w:val="0"/>
      <w:marBottom w:val="0"/>
      <w:divBdr>
        <w:top w:val="none" w:sz="0" w:space="0" w:color="auto"/>
        <w:left w:val="none" w:sz="0" w:space="0" w:color="auto"/>
        <w:bottom w:val="none" w:sz="0" w:space="0" w:color="auto"/>
        <w:right w:val="none" w:sz="0" w:space="0" w:color="auto"/>
      </w:divBdr>
    </w:div>
    <w:div w:id="168120192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2096523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2161316/https://www.gios.gov.pl/images/dokumenty/raporty/roczne_podsumowanie_dzp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289</TotalTime>
  <Pages>114</Pages>
  <Words>22007</Words>
  <Characters>132043</Characters>
  <Application>Microsoft Office Word</Application>
  <DocSecurity>0</DocSecurity>
  <Lines>1100</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Aleksandra Chrabota (Osborne Clarke)</cp:lastModifiedBy>
  <cp:revision>7</cp:revision>
  <cp:lastPrinted>2025-03-21T00:14:00Z</cp:lastPrinted>
  <dcterms:created xsi:type="dcterms:W3CDTF">2025-06-12T14:04:00Z</dcterms:created>
  <dcterms:modified xsi:type="dcterms:W3CDTF">2025-06-25T14:47:00Z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